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B428D" w14:textId="77777777" w:rsidR="00B10F64" w:rsidRDefault="00B10F64" w:rsidP="00B10F64">
      <w:pPr>
        <w:pStyle w:val="ListParagraph"/>
        <w:spacing w:after="0"/>
        <w:ind w:left="0"/>
        <w:jc w:val="center"/>
        <w:rPr>
          <w:rFonts w:ascii="Arial" w:hAnsi="Arial" w:cs="Arial"/>
          <w:b/>
          <w:sz w:val="24"/>
          <w:szCs w:val="24"/>
        </w:rPr>
      </w:pPr>
      <w:r w:rsidRPr="00357A5B">
        <w:rPr>
          <w:rFonts w:ascii="Arial" w:hAnsi="Arial" w:cs="Arial"/>
          <w:b/>
          <w:sz w:val="24"/>
          <w:szCs w:val="24"/>
        </w:rPr>
        <w:t>Appendix to Written Statement of Services</w:t>
      </w:r>
    </w:p>
    <w:p w14:paraId="1C151A87" w14:textId="77777777" w:rsidR="00B10F64" w:rsidRDefault="00B10F64" w:rsidP="00B10F64">
      <w:pPr>
        <w:pStyle w:val="ListParagraph"/>
        <w:spacing w:after="0"/>
        <w:ind w:left="0"/>
        <w:rPr>
          <w:rFonts w:ascii="Arial" w:hAnsi="Arial" w:cs="Arial"/>
          <w:b/>
          <w:sz w:val="24"/>
          <w:szCs w:val="24"/>
        </w:rPr>
      </w:pPr>
    </w:p>
    <w:p w14:paraId="70A777D2" w14:textId="77777777" w:rsidR="00B10F64" w:rsidRDefault="00B10F64" w:rsidP="00B10F64">
      <w:pPr>
        <w:pStyle w:val="ListParagraph"/>
        <w:spacing w:after="0"/>
        <w:ind w:left="0"/>
        <w:rPr>
          <w:rFonts w:ascii="Arial" w:hAnsi="Arial" w:cs="Arial"/>
          <w:sz w:val="24"/>
          <w:szCs w:val="24"/>
        </w:rPr>
      </w:pPr>
      <w:r w:rsidRPr="00357A5B">
        <w:rPr>
          <w:rFonts w:ascii="Arial" w:hAnsi="Arial" w:cs="Arial"/>
          <w:sz w:val="24"/>
          <w:szCs w:val="24"/>
        </w:rPr>
        <w:t>We provide factoring services in relation to the following property:</w:t>
      </w:r>
    </w:p>
    <w:p w14:paraId="63AC97C4" w14:textId="77777777" w:rsidR="00B10F64" w:rsidRDefault="00B10F64" w:rsidP="00B10F64">
      <w:pPr>
        <w:pStyle w:val="ListParagraph"/>
        <w:spacing w:after="0"/>
        <w:ind w:left="0"/>
        <w:rPr>
          <w:rFonts w:ascii="Arial" w:hAnsi="Arial" w:cs="Arial"/>
          <w:sz w:val="24"/>
          <w:szCs w:val="24"/>
        </w:rPr>
      </w:pPr>
    </w:p>
    <w:p w14:paraId="6F472A5E" w14:textId="3816B493" w:rsidR="00B10F64" w:rsidRDefault="00B10F64" w:rsidP="00B10F64">
      <w:pPr>
        <w:pStyle w:val="ListParagraph"/>
        <w:spacing w:after="0"/>
        <w:ind w:left="0"/>
        <w:rPr>
          <w:rFonts w:ascii="Arial" w:hAnsi="Arial" w:cs="Arial"/>
          <w:sz w:val="24"/>
          <w:szCs w:val="24"/>
        </w:rPr>
      </w:pPr>
      <w:r>
        <w:rPr>
          <w:rFonts w:ascii="Arial" w:hAnsi="Arial" w:cs="Arial"/>
          <w:sz w:val="24"/>
          <w:szCs w:val="24"/>
        </w:rPr>
        <w:t xml:space="preserve">Your address: </w:t>
      </w:r>
      <w:r w:rsidR="00765087">
        <w:rPr>
          <w:rFonts w:ascii="Arial" w:hAnsi="Arial" w:cs="Arial"/>
          <w:sz w:val="24"/>
          <w:szCs w:val="24"/>
        </w:rPr>
        <w:t>2 Round Riding Road, Dumbarton, G82 2HE</w:t>
      </w:r>
      <w:bookmarkStart w:id="0" w:name="_GoBack"/>
      <w:bookmarkEnd w:id="0"/>
    </w:p>
    <w:p w14:paraId="18315522" w14:textId="77777777" w:rsidR="00B10F64" w:rsidRDefault="00B10F64" w:rsidP="00B10F64">
      <w:pPr>
        <w:pStyle w:val="ListParagraph"/>
        <w:spacing w:after="0"/>
        <w:ind w:left="0"/>
        <w:rPr>
          <w:rFonts w:ascii="Arial" w:hAnsi="Arial" w:cs="Arial"/>
          <w:sz w:val="24"/>
          <w:szCs w:val="24"/>
        </w:rPr>
      </w:pPr>
    </w:p>
    <w:p w14:paraId="5886CCA3" w14:textId="000AAA58" w:rsidR="00B10F64" w:rsidRDefault="00B10F64" w:rsidP="00B10F64">
      <w:pPr>
        <w:pStyle w:val="ListParagraph"/>
        <w:spacing w:after="0"/>
        <w:ind w:left="0"/>
        <w:rPr>
          <w:rFonts w:ascii="Arial" w:hAnsi="Arial" w:cs="Arial"/>
          <w:sz w:val="24"/>
          <w:szCs w:val="24"/>
        </w:rPr>
      </w:pPr>
      <w:r>
        <w:rPr>
          <w:rFonts w:ascii="Arial" w:hAnsi="Arial" w:cs="Arial"/>
          <w:sz w:val="24"/>
          <w:szCs w:val="24"/>
        </w:rPr>
        <w:t xml:space="preserve">Your share of factoring costs relating to the common parts </w:t>
      </w:r>
      <w:r w:rsidR="009C2872">
        <w:rPr>
          <w:rFonts w:ascii="Arial" w:hAnsi="Arial" w:cs="Arial"/>
          <w:sz w:val="24"/>
          <w:szCs w:val="24"/>
        </w:rPr>
        <w:t>within</w:t>
      </w:r>
      <w:r>
        <w:rPr>
          <w:rFonts w:ascii="Arial" w:hAnsi="Arial" w:cs="Arial"/>
          <w:sz w:val="24"/>
          <w:szCs w:val="24"/>
        </w:rPr>
        <w:t xml:space="preserve"> the </w:t>
      </w:r>
      <w:r w:rsidR="009C2872">
        <w:rPr>
          <w:rFonts w:ascii="Arial" w:hAnsi="Arial" w:cs="Arial"/>
          <w:sz w:val="24"/>
          <w:szCs w:val="24"/>
        </w:rPr>
        <w:t>close</w:t>
      </w:r>
      <w:r>
        <w:rPr>
          <w:rFonts w:ascii="Arial" w:hAnsi="Arial" w:cs="Arial"/>
          <w:sz w:val="24"/>
          <w:szCs w:val="24"/>
        </w:rPr>
        <w:t xml:space="preserve">: </w:t>
      </w:r>
      <w:r w:rsidR="00653C30" w:rsidRPr="002C10BC">
        <w:rPr>
          <w:rFonts w:ascii="Arial" w:hAnsi="Arial" w:cs="Arial"/>
          <w:b/>
          <w:bCs/>
          <w:sz w:val="24"/>
          <w:szCs w:val="24"/>
        </w:rPr>
        <w:t>1/</w:t>
      </w:r>
      <w:r w:rsidR="00D33FF6">
        <w:rPr>
          <w:rFonts w:ascii="Arial" w:hAnsi="Arial" w:cs="Arial"/>
          <w:b/>
          <w:bCs/>
          <w:sz w:val="24"/>
          <w:szCs w:val="24"/>
        </w:rPr>
        <w:t>1</w:t>
      </w:r>
      <w:r w:rsidR="009C2872">
        <w:rPr>
          <w:rFonts w:ascii="Arial" w:hAnsi="Arial" w:cs="Arial"/>
          <w:b/>
          <w:bCs/>
          <w:sz w:val="24"/>
          <w:szCs w:val="24"/>
        </w:rPr>
        <w:t>2</w:t>
      </w:r>
      <w:r w:rsidR="002C10BC">
        <w:rPr>
          <w:rFonts w:ascii="Arial" w:hAnsi="Arial" w:cs="Arial"/>
          <w:b/>
          <w:bCs/>
          <w:sz w:val="24"/>
          <w:szCs w:val="24"/>
        </w:rPr>
        <w:t>th</w:t>
      </w:r>
    </w:p>
    <w:p w14:paraId="4665794F" w14:textId="77777777" w:rsidR="00B10F64" w:rsidRDefault="00B10F64" w:rsidP="00B10F64">
      <w:pPr>
        <w:pStyle w:val="ListParagraph"/>
        <w:spacing w:after="0"/>
        <w:ind w:left="0"/>
        <w:rPr>
          <w:rFonts w:ascii="Arial" w:hAnsi="Arial" w:cs="Arial"/>
          <w:sz w:val="24"/>
          <w:szCs w:val="24"/>
        </w:rPr>
      </w:pPr>
    </w:p>
    <w:p w14:paraId="209331D1" w14:textId="3A9EDCD3" w:rsidR="002C10BC" w:rsidRPr="002C10BC" w:rsidRDefault="00B10F64" w:rsidP="002C10BC">
      <w:pPr>
        <w:pStyle w:val="ListParagraph"/>
        <w:spacing w:after="0"/>
        <w:ind w:left="0"/>
        <w:rPr>
          <w:rFonts w:ascii="Arial" w:hAnsi="Arial" w:cs="Arial"/>
          <w:sz w:val="24"/>
          <w:szCs w:val="24"/>
        </w:rPr>
      </w:pPr>
      <w:r>
        <w:rPr>
          <w:rFonts w:ascii="Arial" w:hAnsi="Arial" w:cs="Arial"/>
          <w:sz w:val="24"/>
          <w:szCs w:val="24"/>
        </w:rPr>
        <w:t xml:space="preserve">The estate within which your property is located, where we provide factoring services in relation to open/amenity/landscaped areas </w:t>
      </w:r>
      <w:r w:rsidR="002C10BC" w:rsidRPr="002C10BC">
        <w:rPr>
          <w:rFonts w:ascii="Arial" w:hAnsi="Arial" w:cs="Arial"/>
          <w:sz w:val="24"/>
          <w:szCs w:val="24"/>
        </w:rPr>
        <w:t>will be apportioned in accordance with the Owner’s share of responsibility for the Common Parts as detailed in the Owner's title deeds, or where the title deeds relating to the Common Parts are silent or inconsistent with the other Common Owners' title deeds, the Owner's apportioned share will be as detailed below:</w:t>
      </w:r>
    </w:p>
    <w:p w14:paraId="44FEEA7E" w14:textId="77777777" w:rsidR="002C10BC" w:rsidRDefault="002C10BC" w:rsidP="002C10BC">
      <w:pPr>
        <w:rPr>
          <w:rFonts w:ascii="Arial" w:hAnsi="Arial" w:cs="Arial"/>
          <w:sz w:val="24"/>
          <w:szCs w:val="24"/>
        </w:rPr>
      </w:pPr>
    </w:p>
    <w:p w14:paraId="49EAEE63" w14:textId="79C0DA4E" w:rsidR="002C10BC" w:rsidRPr="002C10BC" w:rsidRDefault="009C2872" w:rsidP="002C10BC">
      <w:pPr>
        <w:rPr>
          <w:rFonts w:ascii="Arial" w:hAnsi="Arial" w:cs="Arial"/>
          <w:sz w:val="24"/>
          <w:szCs w:val="24"/>
        </w:rPr>
      </w:pPr>
      <w:r>
        <w:rPr>
          <w:rFonts w:ascii="Arial" w:hAnsi="Arial" w:cs="Arial"/>
          <w:sz w:val="24"/>
          <w:szCs w:val="24"/>
        </w:rPr>
        <w:t xml:space="preserve">Roof / </w:t>
      </w:r>
      <w:r w:rsidR="002C10BC" w:rsidRPr="002C10BC">
        <w:rPr>
          <w:rFonts w:ascii="Arial" w:hAnsi="Arial" w:cs="Arial"/>
          <w:sz w:val="24"/>
          <w:szCs w:val="24"/>
        </w:rPr>
        <w:t>Amenity areas / open spaces in Development:</w:t>
      </w:r>
      <w:r w:rsidR="002C10BC" w:rsidRPr="002C10BC">
        <w:rPr>
          <w:rFonts w:ascii="Arial" w:hAnsi="Arial" w:cs="Arial"/>
          <w:sz w:val="24"/>
          <w:szCs w:val="24"/>
        </w:rPr>
        <w:tab/>
      </w:r>
      <w:r w:rsidR="002C10BC" w:rsidRPr="002C10BC">
        <w:rPr>
          <w:rFonts w:ascii="Arial" w:hAnsi="Arial" w:cs="Arial"/>
          <w:sz w:val="24"/>
          <w:szCs w:val="24"/>
        </w:rPr>
        <w:tab/>
      </w:r>
      <w:r w:rsidR="002C10BC" w:rsidRPr="002C10BC">
        <w:rPr>
          <w:rFonts w:ascii="Arial" w:hAnsi="Arial" w:cs="Arial"/>
          <w:sz w:val="24"/>
          <w:szCs w:val="24"/>
        </w:rPr>
        <w:tab/>
      </w:r>
      <w:r w:rsidR="002C10BC">
        <w:rPr>
          <w:rFonts w:ascii="Arial" w:hAnsi="Arial" w:cs="Arial"/>
          <w:sz w:val="24"/>
          <w:szCs w:val="24"/>
        </w:rPr>
        <w:tab/>
      </w:r>
      <w:r w:rsidR="002C10BC" w:rsidRPr="002C10BC">
        <w:rPr>
          <w:rFonts w:ascii="Arial" w:hAnsi="Arial" w:cs="Arial"/>
          <w:sz w:val="24"/>
          <w:szCs w:val="24"/>
        </w:rPr>
        <w:t>1/</w:t>
      </w:r>
      <w:r>
        <w:rPr>
          <w:rFonts w:ascii="Arial" w:hAnsi="Arial" w:cs="Arial"/>
          <w:sz w:val="24"/>
          <w:szCs w:val="24"/>
        </w:rPr>
        <w:t>30</w:t>
      </w:r>
      <w:r w:rsidR="002C10BC" w:rsidRPr="002C10BC">
        <w:rPr>
          <w:rFonts w:ascii="Arial" w:hAnsi="Arial" w:cs="Arial"/>
          <w:sz w:val="24"/>
          <w:szCs w:val="24"/>
        </w:rPr>
        <w:t>th</w:t>
      </w:r>
    </w:p>
    <w:p w14:paraId="12B38265" w14:textId="77777777" w:rsidR="00B10F64" w:rsidRDefault="00B10F64" w:rsidP="00B10F64">
      <w:pPr>
        <w:pStyle w:val="ListParagraph"/>
        <w:spacing w:after="0"/>
        <w:ind w:left="0"/>
        <w:rPr>
          <w:rFonts w:ascii="Arial" w:hAnsi="Arial" w:cs="Arial"/>
          <w:sz w:val="24"/>
          <w:szCs w:val="24"/>
        </w:rPr>
      </w:pPr>
    </w:p>
    <w:p w14:paraId="4D4EABB8" w14:textId="77777777" w:rsidR="00B10F64" w:rsidRDefault="00B10F64" w:rsidP="00B10F64">
      <w:pPr>
        <w:pStyle w:val="ListParagraph"/>
        <w:spacing w:after="0"/>
        <w:ind w:left="0"/>
        <w:rPr>
          <w:rFonts w:ascii="Arial" w:hAnsi="Arial" w:cs="Arial"/>
          <w:sz w:val="24"/>
          <w:szCs w:val="24"/>
        </w:rPr>
      </w:pPr>
    </w:p>
    <w:p w14:paraId="5E1E902D" w14:textId="77777777" w:rsidR="00B10F64" w:rsidRPr="00357A5B" w:rsidRDefault="00B10F64" w:rsidP="00B10F64">
      <w:pPr>
        <w:pStyle w:val="ListParagraph"/>
        <w:spacing w:after="0"/>
        <w:ind w:left="0"/>
        <w:rPr>
          <w:rFonts w:ascii="Arial" w:hAnsi="Arial" w:cs="Arial"/>
          <w:sz w:val="24"/>
          <w:szCs w:val="24"/>
        </w:rPr>
      </w:pPr>
    </w:p>
    <w:p w14:paraId="558E027C" w14:textId="77777777" w:rsidR="00B10F64" w:rsidRDefault="00B10F64" w:rsidP="00B10F64">
      <w:pPr>
        <w:pStyle w:val="ListParagraph"/>
        <w:spacing w:after="0"/>
        <w:ind w:left="0"/>
        <w:rPr>
          <w:rFonts w:ascii="Arial" w:hAnsi="Arial" w:cs="Arial"/>
          <w:b/>
          <w:sz w:val="24"/>
          <w:szCs w:val="24"/>
        </w:rPr>
      </w:pPr>
    </w:p>
    <w:p w14:paraId="44023DB7" w14:textId="77777777" w:rsidR="00B10F64" w:rsidRPr="00357A5B" w:rsidRDefault="00B10F64" w:rsidP="00B10F64">
      <w:pPr>
        <w:pStyle w:val="ListParagraph"/>
        <w:spacing w:after="0"/>
        <w:ind w:left="0"/>
        <w:rPr>
          <w:rFonts w:ascii="Arial" w:hAnsi="Arial" w:cs="Arial"/>
          <w:b/>
          <w:sz w:val="24"/>
          <w:szCs w:val="24"/>
        </w:rPr>
      </w:pPr>
    </w:p>
    <w:p w14:paraId="47CEA0CD" w14:textId="54477779" w:rsidR="002673DD" w:rsidRDefault="002673DD"/>
    <w:sectPr w:rsidR="002673DD" w:rsidSect="0046586F">
      <w:headerReference w:type="default" r:id="rId6"/>
      <w:footerReference w:type="default" r:id="rId7"/>
      <w:pgSz w:w="11906" w:h="16838" w:code="9"/>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CF631" w14:textId="77777777" w:rsidR="00D37E1E" w:rsidRDefault="009C2872">
      <w:pPr>
        <w:spacing w:after="0" w:line="240" w:lineRule="auto"/>
      </w:pPr>
      <w:r>
        <w:separator/>
      </w:r>
    </w:p>
  </w:endnote>
  <w:endnote w:type="continuationSeparator" w:id="0">
    <w:p w14:paraId="268154BC" w14:textId="77777777" w:rsidR="00D37E1E" w:rsidRDefault="009C2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3982584"/>
      <w:docPartObj>
        <w:docPartGallery w:val="Page Numbers (Bottom of Page)"/>
        <w:docPartUnique/>
      </w:docPartObj>
    </w:sdtPr>
    <w:sdtEndPr>
      <w:rPr>
        <w:noProof/>
      </w:rPr>
    </w:sdtEndPr>
    <w:sdtContent>
      <w:p w14:paraId="46217867" w14:textId="77777777" w:rsidR="00E74F3B" w:rsidRDefault="006505B7">
        <w:pPr>
          <w:pStyle w:val="Footer"/>
          <w:jc w:val="center"/>
        </w:pPr>
        <w:r>
          <w:fldChar w:fldCharType="begin"/>
        </w:r>
        <w:r>
          <w:instrText xml:space="preserve"> PAGE   \* MERGEFORMAT </w:instrText>
        </w:r>
        <w:r>
          <w:fldChar w:fldCharType="separate"/>
        </w:r>
        <w:r w:rsidR="00765087">
          <w:rPr>
            <w:noProof/>
          </w:rPr>
          <w:t>1</w:t>
        </w:r>
        <w:r>
          <w:rPr>
            <w:noProof/>
          </w:rPr>
          <w:fldChar w:fldCharType="end"/>
        </w:r>
      </w:p>
    </w:sdtContent>
  </w:sdt>
  <w:p w14:paraId="0D14E59B" w14:textId="77777777" w:rsidR="00E74F3B" w:rsidRDefault="007650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28396" w14:textId="77777777" w:rsidR="00D37E1E" w:rsidRDefault="009C2872">
      <w:pPr>
        <w:spacing w:after="0" w:line="240" w:lineRule="auto"/>
      </w:pPr>
      <w:r>
        <w:separator/>
      </w:r>
    </w:p>
  </w:footnote>
  <w:footnote w:type="continuationSeparator" w:id="0">
    <w:p w14:paraId="77865735" w14:textId="77777777" w:rsidR="00D37E1E" w:rsidRDefault="009C28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67A30" w14:textId="77777777" w:rsidR="00156CAF" w:rsidRDefault="006505B7">
    <w:pPr>
      <w:pStyle w:val="Heade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F64"/>
    <w:rsid w:val="002673DD"/>
    <w:rsid w:val="002C10BC"/>
    <w:rsid w:val="00301B68"/>
    <w:rsid w:val="006505B7"/>
    <w:rsid w:val="00653C30"/>
    <w:rsid w:val="006B7E1A"/>
    <w:rsid w:val="00765087"/>
    <w:rsid w:val="009C2872"/>
    <w:rsid w:val="00A115D4"/>
    <w:rsid w:val="00A16214"/>
    <w:rsid w:val="00A71BF8"/>
    <w:rsid w:val="00AA46E2"/>
    <w:rsid w:val="00AB60A4"/>
    <w:rsid w:val="00B10F64"/>
    <w:rsid w:val="00B60273"/>
    <w:rsid w:val="00D33FF6"/>
    <w:rsid w:val="00D37E1E"/>
    <w:rsid w:val="00EA4B81"/>
    <w:rsid w:val="00EC061C"/>
    <w:rsid w:val="00F91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596DA"/>
  <w15:chartTrackingRefBased/>
  <w15:docId w15:val="{532EA9E3-E42F-4574-A47E-391108E5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F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F64"/>
    <w:pPr>
      <w:ind w:left="720"/>
      <w:contextualSpacing/>
    </w:pPr>
  </w:style>
  <w:style w:type="paragraph" w:styleId="Header">
    <w:name w:val="header"/>
    <w:basedOn w:val="Normal"/>
    <w:link w:val="HeaderChar"/>
    <w:uiPriority w:val="99"/>
    <w:unhideWhenUsed/>
    <w:rsid w:val="00B10F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F64"/>
  </w:style>
  <w:style w:type="paragraph" w:styleId="Footer">
    <w:name w:val="footer"/>
    <w:basedOn w:val="Normal"/>
    <w:link w:val="FooterChar"/>
    <w:uiPriority w:val="99"/>
    <w:unhideWhenUsed/>
    <w:rsid w:val="00B10F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114</Words>
  <Characters>655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Clare Freke</dc:creator>
  <cp:keywords/>
  <dc:description/>
  <cp:lastModifiedBy>MarieClare Freke</cp:lastModifiedBy>
  <cp:revision>4</cp:revision>
  <dcterms:created xsi:type="dcterms:W3CDTF">2021-10-21T11:03:00Z</dcterms:created>
  <dcterms:modified xsi:type="dcterms:W3CDTF">2021-12-23T10:17:00Z</dcterms:modified>
</cp:coreProperties>
</file>